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CE3069" w14:textId="43551C32" w:rsidR="00743C64" w:rsidRDefault="00743C64" w:rsidP="00743C64">
      <w:pPr>
        <w:tabs>
          <w:tab w:val="left" w:pos="-142"/>
          <w:tab w:val="left" w:pos="709"/>
          <w:tab w:val="left" w:pos="851"/>
          <w:tab w:val="left" w:pos="1701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Р</w:t>
      </w:r>
      <w:r w:rsidRPr="00C721BC">
        <w:rPr>
          <w:rFonts w:ascii="Arial" w:hAnsi="Arial" w:cs="Arial"/>
        </w:rPr>
        <w:t>аспределени</w:t>
      </w:r>
      <w:r>
        <w:rPr>
          <w:rFonts w:ascii="Arial" w:hAnsi="Arial" w:cs="Arial"/>
        </w:rPr>
        <w:t>е</w:t>
      </w:r>
      <w:r w:rsidRPr="00C721BC">
        <w:rPr>
          <w:rFonts w:ascii="Arial" w:hAnsi="Arial" w:cs="Arial"/>
        </w:rPr>
        <w:t xml:space="preserve"> прибыли (в том числе выплата (объявление) дивидендов) и убытков Общества по результатам 201</w:t>
      </w:r>
      <w:r>
        <w:rPr>
          <w:rFonts w:ascii="Arial" w:hAnsi="Arial" w:cs="Arial"/>
        </w:rPr>
        <w:t>7</w:t>
      </w:r>
      <w:r w:rsidRPr="00C721BC">
        <w:rPr>
          <w:rFonts w:ascii="Arial" w:hAnsi="Arial" w:cs="Arial"/>
        </w:rPr>
        <w:t xml:space="preserve"> года</w:t>
      </w:r>
    </w:p>
    <w:p w14:paraId="33277099" w14:textId="7450ACA4" w:rsidR="00832A6F" w:rsidRDefault="00832A6F" w:rsidP="00743C64">
      <w:pPr>
        <w:tabs>
          <w:tab w:val="left" w:pos="-142"/>
          <w:tab w:val="left" w:pos="709"/>
          <w:tab w:val="left" w:pos="851"/>
          <w:tab w:val="left" w:pos="1701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(проект</w:t>
      </w:r>
      <w:r w:rsidR="004E16DF">
        <w:rPr>
          <w:rFonts w:ascii="Arial" w:hAnsi="Arial" w:cs="Arial"/>
        </w:rPr>
        <w:t>)</w:t>
      </w:r>
      <w:bookmarkStart w:id="0" w:name="_GoBack"/>
      <w:bookmarkEnd w:id="0"/>
    </w:p>
    <w:p w14:paraId="4E161831" w14:textId="40AAF960" w:rsidR="00743C64" w:rsidRDefault="00743C64" w:rsidP="00743C64">
      <w:pPr>
        <w:tabs>
          <w:tab w:val="left" w:pos="-142"/>
          <w:tab w:val="left" w:pos="709"/>
          <w:tab w:val="left" w:pos="851"/>
          <w:tab w:val="left" w:pos="1701"/>
        </w:tabs>
        <w:jc w:val="both"/>
        <w:rPr>
          <w:rFonts w:ascii="Arial" w:hAnsi="Arial" w:cs="Arial"/>
        </w:rPr>
      </w:pPr>
    </w:p>
    <w:p w14:paraId="3777C07C" w14:textId="77777777" w:rsidR="00743C64" w:rsidRDefault="00743C64" w:rsidP="00743C64">
      <w:pPr>
        <w:tabs>
          <w:tab w:val="left" w:pos="-142"/>
          <w:tab w:val="left" w:pos="709"/>
          <w:tab w:val="left" w:pos="851"/>
          <w:tab w:val="left" w:pos="1701"/>
        </w:tabs>
        <w:jc w:val="both"/>
        <w:rPr>
          <w:rFonts w:ascii="Arial" w:hAnsi="Arial" w:cs="Arial"/>
        </w:rPr>
      </w:pPr>
    </w:p>
    <w:p w14:paraId="79F57E03" w14:textId="6C42ED64" w:rsidR="00743C64" w:rsidRPr="00B52DE0" w:rsidRDefault="00743C64" w:rsidP="00743C64">
      <w:pPr>
        <w:tabs>
          <w:tab w:val="left" w:pos="-142"/>
          <w:tab w:val="left" w:pos="709"/>
          <w:tab w:val="left" w:pos="851"/>
          <w:tab w:val="left" w:pos="170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Советом директоров ОАО «Аэропорт Сургут» принято решение (протокол № 131 от 28.05.2018)</w:t>
      </w:r>
      <w:r w:rsidR="00832A6F">
        <w:rPr>
          <w:rFonts w:ascii="Arial" w:hAnsi="Arial" w:cs="Arial"/>
        </w:rPr>
        <w:t xml:space="preserve"> рекомендовать годовому общему собранию акционеров </w:t>
      </w:r>
      <w:r>
        <w:rPr>
          <w:rFonts w:ascii="Arial" w:hAnsi="Arial" w:cs="Arial"/>
        </w:rPr>
        <w:t xml:space="preserve"> ч</w:t>
      </w:r>
      <w:r w:rsidRPr="00B52DE0">
        <w:rPr>
          <w:rFonts w:ascii="Arial" w:hAnsi="Arial" w:cs="Arial"/>
        </w:rPr>
        <w:t>истую прибыль ОАО «Аэропорт Сургут» по результатам 2017 года в размере  47 646 765 рублей не распределять. Дивиденды по обыкновенным именным акциям ОАО «Аэропорт Сургут» за 2017 год не начислять и не выплачивать</w:t>
      </w:r>
    </w:p>
    <w:p w14:paraId="59F02FDA" w14:textId="77777777" w:rsidR="00743C64" w:rsidRDefault="00743C64" w:rsidP="00743C64">
      <w:pPr>
        <w:tabs>
          <w:tab w:val="left" w:pos="-142"/>
          <w:tab w:val="left" w:pos="709"/>
          <w:tab w:val="left" w:pos="851"/>
          <w:tab w:val="left" w:pos="1701"/>
        </w:tabs>
        <w:jc w:val="both"/>
        <w:rPr>
          <w:rFonts w:ascii="Arial" w:hAnsi="Arial" w:cs="Arial"/>
          <w:b/>
        </w:rPr>
      </w:pPr>
    </w:p>
    <w:p w14:paraId="35001D5C" w14:textId="6ECC4DB6" w:rsidR="00105A02" w:rsidRPr="00743C64" w:rsidRDefault="00105A02" w:rsidP="00743C64"/>
    <w:sectPr w:rsidR="00105A02" w:rsidRPr="00743C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E41"/>
    <w:rsid w:val="00105A02"/>
    <w:rsid w:val="004E16DF"/>
    <w:rsid w:val="00723E41"/>
    <w:rsid w:val="00743C64"/>
    <w:rsid w:val="00832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62198"/>
  <w15:chartTrackingRefBased/>
  <w15:docId w15:val="{BBA30618-3907-4D7B-8BDA-5485FAC55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43C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Окунева Наталья Александровна</dc:creator>
  <cp:keywords/>
  <dc:description/>
  <cp:lastModifiedBy>Окунева Наталья Александровна</cp:lastModifiedBy>
  <cp:revision>4</cp:revision>
  <dcterms:created xsi:type="dcterms:W3CDTF">2018-06-06T12:42:00Z</dcterms:created>
  <dcterms:modified xsi:type="dcterms:W3CDTF">2018-06-07T06:02:00Z</dcterms:modified>
</cp:coreProperties>
</file>